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9A7DD00">
      <w:pPr>
        <w:pStyle w:val="3"/>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right="0"/>
        <w:jc w:val="both"/>
        <w:textAlignment w:val="baseline"/>
        <w:rPr>
          <w:rFonts w:hint="eastAsia" w:ascii="黑体" w:hAnsi="黑体" w:eastAsia="黑体" w:cs="黑体"/>
          <w:i w:val="0"/>
          <w:iCs w:val="0"/>
          <w:caps w:val="0"/>
          <w:color w:val="auto"/>
          <w:spacing w:val="0"/>
          <w:sz w:val="32"/>
          <w:szCs w:val="32"/>
          <w:shd w:val="clear" w:fill="FFFFFF"/>
          <w:vertAlign w:val="baseline"/>
          <w:lang w:val="en-US" w:eastAsia="zh-CN"/>
        </w:rPr>
      </w:pPr>
      <w:r>
        <w:rPr>
          <w:rFonts w:hint="eastAsia" w:ascii="黑体" w:hAnsi="黑体" w:eastAsia="黑体" w:cs="黑体"/>
          <w:i w:val="0"/>
          <w:iCs w:val="0"/>
          <w:caps w:val="0"/>
          <w:color w:val="auto"/>
          <w:spacing w:val="0"/>
          <w:sz w:val="32"/>
          <w:szCs w:val="32"/>
          <w:shd w:val="clear" w:fill="FFFFFF"/>
          <w:vertAlign w:val="baseline"/>
          <w:lang w:val="en-US" w:eastAsia="zh-CN"/>
        </w:rPr>
        <w:t>附件3</w:t>
      </w:r>
      <w:bookmarkStart w:id="0" w:name="_GoBack"/>
      <w:bookmarkEnd w:id="0"/>
    </w:p>
    <w:p w14:paraId="26F76651">
      <w:pPr>
        <w:spacing w:line="240" w:lineRule="auto"/>
        <w:jc w:val="center"/>
        <w:rPr>
          <w:rFonts w:hint="eastAsia" w:ascii="方正小标宋简体" w:hAnsi="方正小标宋简体" w:eastAsia="方正小标宋简体" w:cs="方正小标宋简体"/>
          <w:b w:val="0"/>
          <w:bCs w:val="0"/>
          <w:sz w:val="44"/>
          <w:szCs w:val="44"/>
        </w:rPr>
      </w:pPr>
      <w:r>
        <w:rPr>
          <w:rFonts w:hint="eastAsia" w:ascii="方正小标宋简体" w:hAnsi="方正小标宋简体" w:eastAsia="方正小标宋简体" w:cs="方正小标宋简体"/>
          <w:b w:val="0"/>
          <w:bCs w:val="0"/>
          <w:sz w:val="44"/>
          <w:szCs w:val="44"/>
        </w:rPr>
        <w:t>承 诺 函</w:t>
      </w:r>
    </w:p>
    <w:p w14:paraId="60AD21A8">
      <w:pPr>
        <w:spacing w:line="520" w:lineRule="exact"/>
        <w:rPr>
          <w:rFonts w:ascii="仿宋" w:hAnsi="仿宋" w:eastAsia="仿宋" w:cs="仿宋"/>
          <w:sz w:val="24"/>
        </w:rPr>
      </w:pPr>
    </w:p>
    <w:p w14:paraId="1E2B6C2C">
      <w:pPr>
        <w:spacing w:line="560" w:lineRule="exac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中国</w:t>
      </w:r>
      <w:r>
        <w:rPr>
          <w:rFonts w:hint="eastAsia" w:ascii="仿宋_GB2312" w:hAnsi="仿宋_GB2312" w:eastAsia="仿宋_GB2312" w:cs="仿宋_GB2312"/>
          <w:sz w:val="32"/>
          <w:szCs w:val="32"/>
          <w:lang w:val="en-US" w:eastAsia="zh-CN"/>
        </w:rPr>
        <w:t>稀土</w:t>
      </w:r>
      <w:r>
        <w:rPr>
          <w:rFonts w:hint="eastAsia" w:ascii="仿宋_GB2312" w:hAnsi="仿宋_GB2312" w:eastAsia="仿宋_GB2312" w:cs="仿宋_GB2312"/>
          <w:sz w:val="32"/>
          <w:szCs w:val="32"/>
        </w:rPr>
        <w:t>集团有限公司：</w:t>
      </w:r>
    </w:p>
    <w:p w14:paraId="026A03E9">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XXX律师事务所申请加入贵司外聘律师事务所备选库，特此承诺：</w:t>
      </w:r>
    </w:p>
    <w:p w14:paraId="482757CE">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1.本所提供的报名材料完全真实、准确、完整、合法、有效。</w:t>
      </w:r>
    </w:p>
    <w:p w14:paraId="2E5E67DE">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2.截至本次报名材料向贵司提交之日，本所不存在以下情形：</w:t>
      </w:r>
    </w:p>
    <w:p w14:paraId="23B2D138">
      <w:pPr>
        <w:spacing w:line="560" w:lineRule="exact"/>
        <w:ind w:firstLine="640" w:firstLineChars="200"/>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（1）处于被责令停业或破产状态</w:t>
      </w:r>
      <w:r>
        <w:rPr>
          <w:rFonts w:hint="eastAsia" w:ascii="仿宋_GB2312" w:hAnsi="仿宋_GB2312" w:eastAsia="仿宋_GB2312" w:cs="仿宋_GB2312"/>
          <w:sz w:val="32"/>
          <w:szCs w:val="32"/>
          <w:lang w:eastAsia="zh-CN"/>
        </w:rPr>
        <w:t>；</w:t>
      </w:r>
    </w:p>
    <w:p w14:paraId="47AB2E1D">
      <w:pPr>
        <w:spacing w:line="560" w:lineRule="exact"/>
        <w:ind w:firstLine="640" w:firstLineChars="200"/>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（2）财产被重组、接管、查封、扣押或冻结的</w:t>
      </w:r>
      <w:r>
        <w:rPr>
          <w:rFonts w:hint="eastAsia" w:ascii="仿宋_GB2312" w:hAnsi="仿宋_GB2312" w:eastAsia="仿宋_GB2312" w:cs="仿宋_GB2312"/>
          <w:sz w:val="32"/>
          <w:szCs w:val="32"/>
          <w:lang w:eastAsia="zh-CN"/>
        </w:rPr>
        <w:t>；</w:t>
      </w:r>
    </w:p>
    <w:p w14:paraId="4562CEFF">
      <w:pPr>
        <w:spacing w:line="560" w:lineRule="exact"/>
        <w:ind w:firstLine="640" w:firstLineChars="200"/>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（3）近三年内有骗取中标行为的</w:t>
      </w:r>
      <w:r>
        <w:rPr>
          <w:rFonts w:hint="eastAsia" w:ascii="仿宋_GB2312" w:hAnsi="仿宋_GB2312" w:eastAsia="仿宋_GB2312" w:cs="仿宋_GB2312"/>
          <w:sz w:val="32"/>
          <w:szCs w:val="32"/>
          <w:lang w:eastAsia="zh-CN"/>
        </w:rPr>
        <w:t>；</w:t>
      </w:r>
    </w:p>
    <w:p w14:paraId="6F9CCDAA">
      <w:pPr>
        <w:spacing w:line="560" w:lineRule="exact"/>
        <w:ind w:firstLine="640" w:firstLineChars="200"/>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（4）近三年内存在严重违约及因自身的责任导致任何合同被解除的情形</w:t>
      </w:r>
      <w:r>
        <w:rPr>
          <w:rFonts w:hint="eastAsia" w:ascii="仿宋_GB2312" w:hAnsi="仿宋_GB2312" w:eastAsia="仿宋_GB2312" w:cs="仿宋_GB2312"/>
          <w:sz w:val="32"/>
          <w:szCs w:val="32"/>
          <w:lang w:eastAsia="zh-CN"/>
        </w:rPr>
        <w:t>；</w:t>
      </w:r>
    </w:p>
    <w:p w14:paraId="48FF437C">
      <w:pPr>
        <w:pStyle w:val="3"/>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right="0" w:firstLine="640" w:firstLineChars="200"/>
        <w:jc w:val="both"/>
        <w:textAlignment w:val="baseline"/>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（5）</w:t>
      </w:r>
      <w:r>
        <w:rPr>
          <w:rFonts w:hint="eastAsia" w:ascii="仿宋_GB2312" w:hAnsi="仿宋_GB2312" w:eastAsia="仿宋_GB2312" w:cs="仿宋_GB2312"/>
          <w:i w:val="0"/>
          <w:iCs w:val="0"/>
          <w:caps w:val="0"/>
          <w:color w:val="auto"/>
          <w:spacing w:val="0"/>
          <w:sz w:val="32"/>
          <w:szCs w:val="32"/>
          <w:shd w:val="clear" w:fill="FFFFFF"/>
          <w:vertAlign w:val="baseline"/>
          <w:lang w:val="en-US" w:eastAsia="zh-CN"/>
        </w:rPr>
        <w:t>近三年无重大违法记录，未受过司法行政管理机关的行政处罚、未受过律师协会行业处分；</w:t>
      </w:r>
      <w:r>
        <w:rPr>
          <w:rFonts w:hint="eastAsia" w:ascii="仿宋_GB2312" w:hAnsi="仿宋_GB2312" w:eastAsia="仿宋_GB2312" w:cs="仿宋_GB2312"/>
          <w:i w:val="0"/>
          <w:iCs w:val="0"/>
          <w:caps w:val="0"/>
          <w:color w:val="auto"/>
          <w:spacing w:val="0"/>
          <w:sz w:val="32"/>
          <w:szCs w:val="32"/>
          <w:shd w:val="clear" w:fill="FFFFFF"/>
          <w:vertAlign w:val="baseline"/>
        </w:rPr>
        <w:t>拟委任的服务团队</w:t>
      </w:r>
      <w:r>
        <w:rPr>
          <w:rFonts w:hint="eastAsia" w:ascii="仿宋_GB2312" w:hAnsi="仿宋_GB2312" w:eastAsia="仿宋_GB2312" w:cs="仿宋_GB2312"/>
          <w:i w:val="0"/>
          <w:iCs w:val="0"/>
          <w:caps w:val="0"/>
          <w:color w:val="auto"/>
          <w:spacing w:val="0"/>
          <w:sz w:val="32"/>
          <w:szCs w:val="32"/>
          <w:shd w:val="clear" w:fill="FFFFFF"/>
          <w:vertAlign w:val="baseline"/>
          <w:lang w:val="en-US" w:eastAsia="zh-CN"/>
        </w:rPr>
        <w:t>律师近三年未受过司法行政管理机关的行政处罚或律师协会的行业处分。</w:t>
      </w:r>
    </w:p>
    <w:p w14:paraId="046E0AE9">
      <w:pPr>
        <w:spacing w:line="560" w:lineRule="exact"/>
        <w:ind w:firstLine="640" w:firstLineChars="200"/>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6</w:t>
      </w:r>
      <w:r>
        <w:rPr>
          <w:rFonts w:hint="eastAsia" w:ascii="仿宋_GB2312" w:hAnsi="仿宋_GB2312" w:eastAsia="仿宋_GB2312" w:cs="仿宋_GB2312"/>
          <w:sz w:val="32"/>
          <w:szCs w:val="32"/>
        </w:rPr>
        <w:t>）近三年内律所及其负责人、拟委任的服务团队负责人在“信用中国”网站(http: //www.creditchina.gov.cn)等信用信息共享平台中列入失信被执行人名单</w:t>
      </w:r>
      <w:r>
        <w:rPr>
          <w:rFonts w:hint="eastAsia" w:ascii="仿宋_GB2312" w:hAnsi="仿宋_GB2312" w:eastAsia="仿宋_GB2312" w:cs="仿宋_GB2312"/>
          <w:sz w:val="32"/>
          <w:szCs w:val="32"/>
          <w:lang w:eastAsia="zh-CN"/>
        </w:rPr>
        <w:t>；</w:t>
      </w:r>
    </w:p>
    <w:p w14:paraId="603F606B">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7</w:t>
      </w:r>
      <w:r>
        <w:rPr>
          <w:rFonts w:hint="eastAsia" w:ascii="仿宋_GB2312" w:hAnsi="仿宋_GB2312" w:eastAsia="仿宋_GB2312" w:cs="仿宋_GB2312"/>
          <w:sz w:val="32"/>
          <w:szCs w:val="32"/>
        </w:rPr>
        <w:t>）与</w:t>
      </w:r>
      <w:r>
        <w:rPr>
          <w:rFonts w:hint="eastAsia" w:ascii="仿宋_GB2312" w:hAnsi="仿宋_GB2312" w:eastAsia="仿宋_GB2312" w:cs="仿宋_GB2312"/>
          <w:sz w:val="32"/>
          <w:szCs w:val="32"/>
          <w:lang w:val="en-US" w:eastAsia="zh-CN"/>
        </w:rPr>
        <w:t>中国稀土</w:t>
      </w:r>
      <w:r>
        <w:rPr>
          <w:rFonts w:hint="eastAsia" w:ascii="仿宋_GB2312" w:hAnsi="仿宋_GB2312" w:eastAsia="仿宋_GB2312" w:cs="仿宋_GB2312"/>
          <w:sz w:val="32"/>
          <w:szCs w:val="32"/>
        </w:rPr>
        <w:t>集团及其所属企业有利益冲突，可能损害</w:t>
      </w:r>
      <w:r>
        <w:rPr>
          <w:rFonts w:hint="eastAsia" w:ascii="仿宋_GB2312" w:hAnsi="仿宋_GB2312" w:eastAsia="仿宋_GB2312" w:cs="仿宋_GB2312"/>
          <w:sz w:val="32"/>
          <w:szCs w:val="32"/>
          <w:lang w:val="en-US" w:eastAsia="zh-CN"/>
        </w:rPr>
        <w:t>中国稀土</w:t>
      </w:r>
      <w:r>
        <w:rPr>
          <w:rFonts w:hint="eastAsia" w:ascii="仿宋_GB2312" w:hAnsi="仿宋_GB2312" w:eastAsia="仿宋_GB2312" w:cs="仿宋_GB2312"/>
          <w:sz w:val="32"/>
          <w:szCs w:val="32"/>
        </w:rPr>
        <w:t>集团及其所属企业整体利益。</w:t>
      </w:r>
    </w:p>
    <w:p w14:paraId="15FD265A">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以上承诺如有任何隐瞒、虚假、不实之处，本所愿承担一切不利后果。贵司有权不予受理本所入库申请或取消本所入库资格，如已经签署服务协议的，贵司有权解除且无需承担任何责任。</w:t>
      </w:r>
    </w:p>
    <w:p w14:paraId="4E3F46DE">
      <w:pPr>
        <w:spacing w:line="560" w:lineRule="exact"/>
        <w:rPr>
          <w:rFonts w:hint="eastAsia" w:ascii="仿宋_GB2312" w:hAnsi="仿宋_GB2312" w:eastAsia="仿宋_GB2312" w:cs="仿宋_GB2312"/>
          <w:b/>
          <w:bCs/>
          <w:sz w:val="32"/>
          <w:szCs w:val="32"/>
        </w:rPr>
      </w:pPr>
    </w:p>
    <w:p w14:paraId="669529DF">
      <w:pPr>
        <w:spacing w:line="560" w:lineRule="exact"/>
        <w:rPr>
          <w:rFonts w:hint="eastAsia" w:ascii="仿宋_GB2312" w:hAnsi="仿宋_GB2312" w:eastAsia="仿宋_GB2312" w:cs="仿宋_GB2312"/>
          <w:b/>
          <w:bCs/>
          <w:sz w:val="32"/>
          <w:szCs w:val="32"/>
        </w:rPr>
      </w:pPr>
    </w:p>
    <w:p w14:paraId="26782695">
      <w:pPr>
        <w:spacing w:line="560" w:lineRule="exact"/>
        <w:ind w:firstLine="3200" w:firstLineChars="1000"/>
        <w:rPr>
          <w:rFonts w:hint="eastAsia" w:ascii="仿宋_GB2312" w:hAnsi="仿宋_GB2312" w:eastAsia="仿宋_GB2312" w:cs="仿宋_GB2312"/>
          <w:sz w:val="32"/>
          <w:szCs w:val="32"/>
        </w:rPr>
      </w:pP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rPr>
        <w:t>律师事务所（盖章）</w:t>
      </w:r>
    </w:p>
    <w:p w14:paraId="29AC6327">
      <w:pPr>
        <w:spacing w:line="560" w:lineRule="exact"/>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rPr>
        <w:t xml:space="preserve">                              年   月   </w:t>
      </w:r>
      <w:r>
        <w:rPr>
          <w:rFonts w:hint="eastAsia" w:ascii="仿宋_GB2312" w:hAnsi="仿宋_GB2312" w:eastAsia="仿宋_GB2312" w:cs="仿宋_GB2312"/>
          <w:sz w:val="32"/>
          <w:szCs w:val="32"/>
          <w:lang w:val="en-US" w:eastAsia="zh-CN"/>
        </w:rPr>
        <w:t>日</w:t>
      </w:r>
    </w:p>
    <w:p w14:paraId="6195B00B">
      <w:pPr>
        <w:spacing w:line="560" w:lineRule="exact"/>
        <w:rPr>
          <w:rFonts w:hint="eastAsia" w:ascii="仿宋_GB2312" w:hAnsi="仿宋_GB2312" w:eastAsia="仿宋_GB2312" w:cs="仿宋_GB2312"/>
          <w:sz w:val="32"/>
          <w:szCs w:val="32"/>
        </w:rPr>
      </w:pPr>
    </w:p>
    <w:p w14:paraId="20CE0548">
      <w:pPr>
        <w:pStyle w:val="3"/>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right="0"/>
        <w:jc w:val="both"/>
        <w:textAlignment w:val="baseline"/>
        <w:rPr>
          <w:rFonts w:hint="default" w:ascii="仿宋_GB2312" w:hAnsi="仿宋_GB2312" w:eastAsia="仿宋_GB2312" w:cs="仿宋_GB2312"/>
          <w:i w:val="0"/>
          <w:iCs w:val="0"/>
          <w:caps w:val="0"/>
          <w:color w:val="auto"/>
          <w:spacing w:val="0"/>
          <w:sz w:val="32"/>
          <w:szCs w:val="32"/>
          <w:shd w:val="clear" w:fill="FFFFFF"/>
          <w:vertAlign w:val="baseline"/>
          <w:lang w:val="en-US" w:eastAsia="zh-CN"/>
        </w:rPr>
      </w:pPr>
    </w:p>
    <w:p w14:paraId="385BF288"/>
    <w:p w14:paraId="51D035FE"/>
    <w:sectPr>
      <w:footerReference r:id="rId3" w:type="default"/>
      <w:pgSz w:w="11906" w:h="16838"/>
      <w:pgMar w:top="2098" w:right="1474" w:bottom="2098" w:left="1587" w:header="851" w:footer="1247"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3000509000000000000"/>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仿宋_GB2312">
    <w:panose1 w:val="02010609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E866383">
    <w:pPr>
      <w:pStyle w:val="2"/>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7BF24AF"/>
    <w:rsid w:val="57BF24A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Normal (Web)"/>
    <w:basedOn w:val="1"/>
    <w:qFormat/>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0</Words>
  <Characters>0</Characters>
  <Lines>0</Lines>
  <Paragraphs>0</Paragraphs>
  <TotalTime>0</TotalTime>
  <ScaleCrop>false</ScaleCrop>
  <LinksUpToDate>false</LinksUpToDate>
  <CharactersWithSpaces>0</CharactersWithSpaces>
  <Application>WPS Office_12.1.0.21541_F1E327BC-269C-435d-A152-05C5408002CA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2025-07-02T05:41:00Z</dcterms:created>
  <dc:creator>Administrator</dc:creator>
  <cp:lastModifiedBy>Administrator</cp:lastModifiedBy>
  <dcterms:modified xsi:type="dcterms:W3CDTF">2025-07-02T05:41:49Z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2052-12.1.0.21541</vt:lpwstr>
  </property>
  <property fmtid="{D5CDD505-2E9C-101B-9397-08002B2CF9AE}" pid="3" name="ICV">
    <vt:lpwstr>1127971ADEBB454EA7C43D5C16102949_11</vt:lpwstr>
  </property>
  <property fmtid="{D5CDD505-2E9C-101B-9397-08002B2CF9AE}" pid="4" name="KSOTemplateDocerSaveRecord">
    <vt:lpwstr>eyJoZGlkIjoiNDQ0MzBjNDAxZDU3ZjgyNTY1OTc2MjkxOTViMmY2NjQifQ==</vt:lpwstr>
  </property>
</Properties>
</file>